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BB" w:rsidRDefault="00A613BB" w:rsidP="00A613BB">
      <w:pPr>
        <w:spacing w:line="360" w:lineRule="exact"/>
        <w:ind w:rightChars="15" w:right="36"/>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 xml:space="preserve">３　</w:t>
      </w:r>
      <w:r>
        <w:rPr>
          <w:rFonts w:ascii="UD デジタル 教科書体 NP-R" w:eastAsia="UD デジタル 教科書体 NP-R" w:hAnsi="ＭＳ 明朝" w:hint="eastAsia"/>
          <w:szCs w:val="24"/>
        </w:rPr>
        <w:t>活動希望予定（提供可能な日にち全てに○を記入願います）</w:t>
      </w:r>
    </w:p>
    <w:p w:rsidR="00A613BB" w:rsidRDefault="00A613BB" w:rsidP="00A613BB">
      <w:pPr>
        <w:spacing w:line="360" w:lineRule="exact"/>
        <w:ind w:rightChars="15" w:right="36"/>
        <w:rPr>
          <w:rFonts w:ascii="UD デジタル 教科書体 NP-R" w:eastAsia="UD デジタル 教科書体 NP-R" w:hAnsi="ＭＳ 明朝"/>
          <w:szCs w:val="24"/>
        </w:rPr>
      </w:pPr>
    </w:p>
    <w:p w:rsidR="00A613BB" w:rsidRDefault="00A613BB" w:rsidP="00A613BB">
      <w:pPr>
        <w:spacing w:line="360" w:lineRule="exact"/>
        <w:ind w:rightChars="15" w:right="36"/>
        <w:rPr>
          <w:rFonts w:ascii="UD デジタル 教科書体 NP-R" w:eastAsia="UD デジタル 教科書体 NP-R" w:hAnsi="ＭＳ 明朝"/>
          <w:szCs w:val="24"/>
          <w:highlight w:val="yellow"/>
        </w:rPr>
      </w:pPr>
      <w:r>
        <w:rPr>
          <w:rFonts w:ascii="UD デジタル 教科書体 NP-R" w:eastAsia="UD デジタル 教科書体 NP-R" w:hAnsi="ＭＳ 明朝" w:hint="eastAsia"/>
          <w:szCs w:val="24"/>
        </w:rPr>
        <w:t>⑴　競技別リハーサル大会</w:t>
      </w:r>
      <w:r w:rsidR="00D31677">
        <w:rPr>
          <w:rFonts w:ascii="UD デジタル 教科書体 NP-R" w:eastAsia="UD デジタル 教科書体 NP-R" w:hAnsi="ＭＳ 明朝" w:hint="eastAsia"/>
          <w:szCs w:val="24"/>
        </w:rPr>
        <w:t>（令和6年）</w:t>
      </w:r>
    </w:p>
    <w:tbl>
      <w:tblPr>
        <w:tblpPr w:leftFromText="142" w:rightFromText="142" w:vertAnchor="page" w:horzAnchor="margin" w:tblpY="207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1077"/>
        <w:gridCol w:w="1077"/>
        <w:gridCol w:w="1077"/>
        <w:gridCol w:w="1078"/>
        <w:gridCol w:w="1077"/>
        <w:gridCol w:w="1077"/>
        <w:gridCol w:w="1078"/>
        <w:gridCol w:w="1077"/>
        <w:gridCol w:w="1077"/>
        <w:gridCol w:w="1078"/>
      </w:tblGrid>
      <w:tr w:rsidR="00C67C31" w:rsidRPr="001223D5" w:rsidTr="003B5931">
        <w:trPr>
          <w:trHeight w:val="680"/>
        </w:trPr>
        <w:tc>
          <w:tcPr>
            <w:tcW w:w="1980" w:type="dxa"/>
            <w:shd w:val="clear" w:color="auto" w:fill="auto"/>
            <w:vAlign w:val="center"/>
          </w:tcPr>
          <w:p w:rsidR="00C67C31" w:rsidRPr="001223D5" w:rsidRDefault="00C67C31" w:rsidP="00C67C31">
            <w:pPr>
              <w:pStyle w:val="a7"/>
              <w:tabs>
                <w:tab w:val="left" w:pos="880"/>
              </w:tabs>
              <w:ind w:right="34"/>
              <w:jc w:val="center"/>
              <w:rPr>
                <w:rFonts w:ascii="UD デジタル 教科書体 NP-R" w:eastAsia="UD デジタル 教科書体 NP-R"/>
              </w:rPr>
            </w:pPr>
            <w:r w:rsidRPr="001223D5">
              <w:rPr>
                <w:rFonts w:ascii="UD デジタル 教科書体 NP-R" w:eastAsia="UD デジタル 教科書体 NP-R" w:hint="eastAsia"/>
              </w:rPr>
              <w:t>競技名</w:t>
            </w:r>
          </w:p>
        </w:tc>
        <w:tc>
          <w:tcPr>
            <w:tcW w:w="2268" w:type="dxa"/>
            <w:shd w:val="clear" w:color="auto" w:fill="auto"/>
            <w:vAlign w:val="center"/>
          </w:tcPr>
          <w:p w:rsidR="00C67C31" w:rsidRPr="001223D5" w:rsidRDefault="00C67C31" w:rsidP="00C67C31">
            <w:pPr>
              <w:pStyle w:val="a7"/>
              <w:tabs>
                <w:tab w:val="left" w:pos="1134"/>
              </w:tabs>
              <w:ind w:right="-115"/>
              <w:jc w:val="center"/>
              <w:rPr>
                <w:rFonts w:ascii="UD デジタル 教科書体 NP-R" w:eastAsia="UD デジタル 教科書体 NP-R"/>
              </w:rPr>
            </w:pPr>
            <w:r w:rsidRPr="001223D5">
              <w:rPr>
                <w:rFonts w:ascii="UD デジタル 教科書体 NP-R" w:eastAsia="UD デジタル 教科書体 NP-R" w:hint="eastAsia"/>
              </w:rPr>
              <w:t>会　　場</w:t>
            </w:r>
          </w:p>
        </w:tc>
        <w:tc>
          <w:tcPr>
            <w:tcW w:w="1077" w:type="dxa"/>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9/8</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（日）</w:t>
            </w:r>
          </w:p>
        </w:tc>
        <w:tc>
          <w:tcPr>
            <w:tcW w:w="1077" w:type="dxa"/>
            <w:tcBorders>
              <w:bottom w:val="single" w:sz="4"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9/14</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（土）</w:t>
            </w:r>
          </w:p>
        </w:tc>
        <w:tc>
          <w:tcPr>
            <w:tcW w:w="1077" w:type="dxa"/>
            <w:tcBorders>
              <w:bottom w:val="single" w:sz="4" w:space="0" w:color="auto"/>
              <w:right w:val="single" w:sz="8"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9/15</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（日）</w:t>
            </w:r>
          </w:p>
        </w:tc>
        <w:tc>
          <w:tcPr>
            <w:tcW w:w="1078" w:type="dxa"/>
            <w:tcBorders>
              <w:bottom w:val="single" w:sz="4" w:space="0" w:color="auto"/>
              <w:right w:val="single" w:sz="8" w:space="0" w:color="auto"/>
            </w:tcBorders>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11/9</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（土）</w:t>
            </w:r>
          </w:p>
        </w:tc>
        <w:tc>
          <w:tcPr>
            <w:tcW w:w="1077" w:type="dxa"/>
            <w:tcBorders>
              <w:bottom w:val="single" w:sz="4" w:space="0" w:color="auto"/>
              <w:right w:val="single" w:sz="8" w:space="0" w:color="auto"/>
            </w:tcBorders>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11/10</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（日）</w:t>
            </w:r>
          </w:p>
        </w:tc>
        <w:tc>
          <w:tcPr>
            <w:tcW w:w="1077" w:type="dxa"/>
            <w:tcBorders>
              <w:left w:val="single" w:sz="8" w:space="0" w:color="auto"/>
              <w:bottom w:val="single" w:sz="4" w:space="0" w:color="auto"/>
              <w:right w:val="single" w:sz="8"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11/20</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（水）</w:t>
            </w:r>
          </w:p>
        </w:tc>
        <w:tc>
          <w:tcPr>
            <w:tcW w:w="1078" w:type="dxa"/>
            <w:tcBorders>
              <w:left w:val="single" w:sz="8" w:space="0" w:color="auto"/>
              <w:bottom w:val="single" w:sz="4"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11/21</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（木）</w:t>
            </w:r>
          </w:p>
        </w:tc>
        <w:tc>
          <w:tcPr>
            <w:tcW w:w="1077" w:type="dxa"/>
            <w:tcBorders>
              <w:bottom w:val="single" w:sz="4" w:space="0" w:color="auto"/>
              <w:right w:val="single" w:sz="4"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11/22</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（金）</w:t>
            </w:r>
          </w:p>
        </w:tc>
        <w:tc>
          <w:tcPr>
            <w:tcW w:w="1077" w:type="dxa"/>
            <w:tcBorders>
              <w:left w:val="single" w:sz="4" w:space="0" w:color="auto"/>
              <w:bottom w:val="single" w:sz="4"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11/23</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（土）</w:t>
            </w:r>
          </w:p>
        </w:tc>
        <w:tc>
          <w:tcPr>
            <w:tcW w:w="1078" w:type="dxa"/>
            <w:tcBorders>
              <w:bottom w:val="single" w:sz="4" w:space="0" w:color="auto"/>
            </w:tcBorders>
            <w:shd w:val="clear" w:color="auto" w:fill="auto"/>
            <w:vAlign w:val="center"/>
          </w:tcPr>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11/24</w:t>
            </w:r>
          </w:p>
          <w:p w:rsidR="00C67C31" w:rsidRPr="00A613BB" w:rsidRDefault="00C67C31" w:rsidP="00C67C31">
            <w:pPr>
              <w:pStyle w:val="a7"/>
              <w:tabs>
                <w:tab w:val="left" w:pos="1134"/>
              </w:tabs>
              <w:ind w:right="-115"/>
              <w:jc w:val="center"/>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（日）</w:t>
            </w:r>
          </w:p>
        </w:tc>
      </w:tr>
      <w:tr w:rsidR="00C67C31" w:rsidRPr="001223D5" w:rsidTr="003B5931">
        <w:trPr>
          <w:trHeight w:val="680"/>
        </w:trPr>
        <w:tc>
          <w:tcPr>
            <w:tcW w:w="1980" w:type="dxa"/>
            <w:shd w:val="clear" w:color="auto" w:fill="auto"/>
            <w:vAlign w:val="center"/>
          </w:tcPr>
          <w:p w:rsidR="00C67C31" w:rsidRPr="001223D5" w:rsidRDefault="00C67C31" w:rsidP="00C67C31">
            <w:pPr>
              <w:pStyle w:val="a7"/>
              <w:tabs>
                <w:tab w:val="left" w:pos="880"/>
              </w:tabs>
              <w:ind w:right="34"/>
              <w:jc w:val="left"/>
              <w:rPr>
                <w:rFonts w:ascii="UD デジタル 教科書体 NP-R" w:eastAsia="UD デジタル 教科書体 NP-R"/>
              </w:rPr>
            </w:pPr>
            <w:r>
              <w:rPr>
                <w:rFonts w:ascii="UD デジタル 教科書体 NP-R" w:eastAsia="UD デジタル 教科書体 NP-R" w:hint="eastAsia"/>
              </w:rPr>
              <w:t>銃剣道</w:t>
            </w:r>
          </w:p>
        </w:tc>
        <w:tc>
          <w:tcPr>
            <w:tcW w:w="2268" w:type="dxa"/>
            <w:shd w:val="clear" w:color="auto" w:fill="auto"/>
            <w:vAlign w:val="center"/>
          </w:tcPr>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新旭体育館</w:t>
            </w:r>
          </w:p>
        </w:tc>
        <w:tc>
          <w:tcPr>
            <w:tcW w:w="1077" w:type="dxa"/>
            <w:tcBorders>
              <w:bottom w:val="single" w:sz="4" w:space="0" w:color="auto"/>
            </w:tcBorders>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right w:val="single" w:sz="8"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8" w:space="0" w:color="auto"/>
              <w:bottom w:val="single" w:sz="4" w:space="0" w:color="auto"/>
              <w:right w:val="single" w:sz="8"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left w:val="single" w:sz="8" w:space="0" w:color="auto"/>
              <w:bottom w:val="single" w:sz="4"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4"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4" w:space="0" w:color="auto"/>
              <w:bottom w:val="single" w:sz="4"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tl2br w:val="single" w:sz="4" w:space="0" w:color="auto"/>
            </w:tcBorders>
            <w:shd w:val="clear" w:color="auto" w:fill="BFBFBF" w:themeFill="background1" w:themeFillShade="BF"/>
          </w:tcPr>
          <w:p w:rsidR="00C67C31" w:rsidRDefault="00C67C31" w:rsidP="00C67C31">
            <w:pPr>
              <w:pStyle w:val="a7"/>
              <w:tabs>
                <w:tab w:val="left" w:pos="1134"/>
              </w:tabs>
              <w:ind w:right="-115"/>
              <w:jc w:val="center"/>
              <w:rPr>
                <w:rFonts w:ascii="UD デジタル 教科書体 NP-R" w:eastAsia="UD デジタル 教科書体 NP-R"/>
                <w:sz w:val="21"/>
              </w:rPr>
            </w:pPr>
          </w:p>
        </w:tc>
      </w:tr>
      <w:tr w:rsidR="003B5931" w:rsidRPr="001223D5" w:rsidTr="003B5931">
        <w:trPr>
          <w:trHeight w:val="680"/>
        </w:trPr>
        <w:tc>
          <w:tcPr>
            <w:tcW w:w="1980" w:type="dxa"/>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sidRPr="001223D5">
              <w:rPr>
                <w:rFonts w:ascii="UD デジタル 教科書体 NP-R" w:eastAsia="UD デジタル 教科書体 NP-R" w:hint="eastAsia"/>
                <w:sz w:val="22"/>
              </w:rPr>
              <w:t>ソフト</w:t>
            </w:r>
            <w:r>
              <w:rPr>
                <w:rFonts w:ascii="UD デジタル 教科書体 NP-R" w:eastAsia="UD デジタル 教科書体 NP-R"/>
                <w:sz w:val="22"/>
              </w:rPr>
              <w:t>ボール</w:t>
            </w:r>
          </w:p>
        </w:tc>
        <w:tc>
          <w:tcPr>
            <w:tcW w:w="2268" w:type="dxa"/>
            <w:shd w:val="clear" w:color="auto" w:fill="auto"/>
            <w:vAlign w:val="center"/>
          </w:tcPr>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今津総合運動公園</w:t>
            </w:r>
          </w:p>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第1グラウンド</w:t>
            </w: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3B5931" w:rsidP="00C67C31">
            <w:pPr>
              <w:pStyle w:val="a7"/>
              <w:tabs>
                <w:tab w:val="left" w:pos="1134"/>
              </w:tabs>
              <w:ind w:right="-115"/>
              <w:jc w:val="center"/>
              <w:rPr>
                <w:rFonts w:ascii="UD デジタル 教科書体 NP-R" w:eastAsia="UD デジタル 教科書体 NP-R"/>
                <w:sz w:val="21"/>
              </w:rPr>
            </w:pPr>
            <w:r>
              <w:rPr>
                <w:rFonts w:ascii="UD デジタル 教科書体 NP-R" w:eastAsia="UD デジタル 教科書体 NP-R"/>
                <w:sz w:val="21"/>
              </w:rPr>
              <w:t xml:space="preserve">　</w:t>
            </w:r>
          </w:p>
        </w:tc>
        <w:tc>
          <w:tcPr>
            <w:tcW w:w="1077" w:type="dxa"/>
            <w:tcBorders>
              <w:bottom w:val="single" w:sz="4"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8" w:space="0" w:color="auto"/>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left w:val="single" w:sz="8" w:space="0" w:color="auto"/>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4" w:space="0" w:color="auto"/>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r>
      <w:tr w:rsidR="003B5931" w:rsidRPr="001223D5" w:rsidTr="003B5931">
        <w:trPr>
          <w:trHeight w:val="680"/>
        </w:trPr>
        <w:tc>
          <w:tcPr>
            <w:tcW w:w="1980" w:type="dxa"/>
            <w:shd w:val="clear" w:color="auto" w:fill="auto"/>
            <w:vAlign w:val="center"/>
          </w:tcPr>
          <w:p w:rsidR="00C67C31"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hint="eastAsia"/>
                <w:sz w:val="22"/>
              </w:rPr>
              <w:t>高校野球</w:t>
            </w:r>
          </w:p>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sz w:val="22"/>
              </w:rPr>
              <w:t>（軟式）</w:t>
            </w:r>
          </w:p>
        </w:tc>
        <w:tc>
          <w:tcPr>
            <w:tcW w:w="2268" w:type="dxa"/>
            <w:shd w:val="clear" w:color="auto" w:fill="auto"/>
            <w:vAlign w:val="center"/>
          </w:tcPr>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今津総合運動公園今津スタジアム</w:t>
            </w:r>
          </w:p>
        </w:tc>
        <w:tc>
          <w:tcPr>
            <w:tcW w:w="1077" w:type="dxa"/>
            <w:tcBorders>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right w:val="single" w:sz="8"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8" w:space="0" w:color="auto"/>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left w:val="single" w:sz="8" w:space="0" w:color="auto"/>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4" w:space="0" w:color="auto"/>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r>
      <w:tr w:rsidR="00C67C31" w:rsidRPr="001223D5" w:rsidTr="003B5931">
        <w:trPr>
          <w:trHeight w:val="680"/>
        </w:trPr>
        <w:tc>
          <w:tcPr>
            <w:tcW w:w="1980" w:type="dxa"/>
            <w:shd w:val="clear" w:color="auto" w:fill="auto"/>
            <w:vAlign w:val="center"/>
          </w:tcPr>
          <w:p w:rsidR="00C67C31" w:rsidRPr="001223D5" w:rsidRDefault="00C67C31" w:rsidP="00C67C31">
            <w:pPr>
              <w:pStyle w:val="a7"/>
              <w:tabs>
                <w:tab w:val="left" w:pos="0"/>
              </w:tabs>
              <w:jc w:val="left"/>
              <w:rPr>
                <w:rFonts w:ascii="UD デジタル 教科書体 NP-R" w:eastAsia="UD デジタル 教科書体 NP-R"/>
                <w:sz w:val="22"/>
              </w:rPr>
            </w:pPr>
            <w:r>
              <w:rPr>
                <w:rFonts w:ascii="UD デジタル 教科書体 NP-R" w:eastAsia="UD デジタル 教科書体 NP-R" w:hint="eastAsia"/>
                <w:sz w:val="22"/>
              </w:rPr>
              <w:t>ウエイトリフティング</w:t>
            </w:r>
          </w:p>
        </w:tc>
        <w:tc>
          <w:tcPr>
            <w:tcW w:w="2268" w:type="dxa"/>
            <w:shd w:val="clear" w:color="auto" w:fill="auto"/>
            <w:vAlign w:val="center"/>
          </w:tcPr>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県立安曇川高等学校</w:t>
            </w:r>
          </w:p>
          <w:p w:rsidR="00C67C31" w:rsidRPr="00A613BB" w:rsidRDefault="00C67C31" w:rsidP="00C67C31">
            <w:pPr>
              <w:pStyle w:val="a7"/>
              <w:tabs>
                <w:tab w:val="left" w:pos="1134"/>
              </w:tabs>
              <w:ind w:right="-115"/>
              <w:jc w:val="both"/>
              <w:rPr>
                <w:rFonts w:ascii="UD デジタル 教科書体 NP-R" w:eastAsia="UD デジタル 教科書体 NP-R"/>
                <w:sz w:val="20"/>
                <w:szCs w:val="20"/>
              </w:rPr>
            </w:pPr>
            <w:r w:rsidRPr="00A613BB">
              <w:rPr>
                <w:rFonts w:ascii="UD デジタル 教科書体 NP-R" w:eastAsia="UD デジタル 教科書体 NP-R" w:hint="eastAsia"/>
                <w:sz w:val="20"/>
                <w:szCs w:val="20"/>
              </w:rPr>
              <w:t>体育館</w:t>
            </w:r>
          </w:p>
        </w:tc>
        <w:tc>
          <w:tcPr>
            <w:tcW w:w="1077" w:type="dxa"/>
            <w:tcBorders>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8"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8" w:space="0" w:color="auto"/>
              <w:bottom w:val="single" w:sz="4" w:space="0" w:color="auto"/>
              <w:right w:val="single" w:sz="8"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left w:val="single" w:sz="8" w:space="0" w:color="auto"/>
              <w:bottom w:val="single" w:sz="4"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7" w:type="dxa"/>
            <w:tcBorders>
              <w:left w:val="single" w:sz="4" w:space="0" w:color="auto"/>
              <w:bottom w:val="single" w:sz="4"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c>
          <w:tcPr>
            <w:tcW w:w="1078" w:type="dxa"/>
            <w:tcBorders>
              <w:bottom w:val="single" w:sz="4" w:space="0" w:color="auto"/>
              <w:tl2br w:val="nil"/>
            </w:tcBorders>
            <w:shd w:val="clear" w:color="auto" w:fill="auto"/>
          </w:tcPr>
          <w:p w:rsidR="00C67C31" w:rsidRPr="001223D5" w:rsidRDefault="00C67C31" w:rsidP="00C67C31">
            <w:pPr>
              <w:pStyle w:val="a7"/>
              <w:tabs>
                <w:tab w:val="left" w:pos="1134"/>
              </w:tabs>
              <w:ind w:right="-115"/>
              <w:jc w:val="center"/>
              <w:rPr>
                <w:rFonts w:ascii="UD デジタル 教科書体 NP-R" w:eastAsia="UD デジタル 教科書体 NP-R"/>
                <w:sz w:val="21"/>
              </w:rPr>
            </w:pPr>
          </w:p>
        </w:tc>
      </w:tr>
    </w:tbl>
    <w:p w:rsidR="00A613BB" w:rsidRDefault="00A613BB" w:rsidP="00C67C31">
      <w:pPr>
        <w:spacing w:line="360" w:lineRule="exact"/>
        <w:ind w:rightChars="15" w:right="36"/>
        <w:rPr>
          <w:rFonts w:ascii="UD デジタル 教科書体 NP-R" w:eastAsia="UD デジタル 教科書体 NP-R" w:hAnsi="ＭＳ 明朝"/>
          <w:szCs w:val="24"/>
          <w:highlight w:val="yellow"/>
        </w:rPr>
      </w:pPr>
    </w:p>
    <w:p w:rsidR="00B02CC1" w:rsidRDefault="00DC2B90" w:rsidP="00B02CC1">
      <w:pPr>
        <w:widowControl/>
        <w:spacing w:line="360" w:lineRule="exact"/>
        <w:ind w:left="283" w:hangingChars="118" w:hanging="283"/>
        <w:jc w:val="left"/>
        <w:rPr>
          <w:rFonts w:ascii="UD デジタル 教科書体 NP-R" w:eastAsia="UD デジタル 教科書体 NP-R" w:hAnsiTheme="minorEastAsia"/>
          <w:szCs w:val="24"/>
        </w:rPr>
      </w:pPr>
      <w:r>
        <w:rPr>
          <w:rFonts w:ascii="UD デジタル 教科書体 NP-R" w:eastAsia="UD デジタル 教科書体 NP-R" w:hAnsiTheme="minorEastAsia" w:hint="eastAsia"/>
          <w:szCs w:val="24"/>
        </w:rPr>
        <w:t>⑵　わたSHIGA輝く国スポ</w:t>
      </w:r>
      <w:r w:rsidR="00D31677">
        <w:rPr>
          <w:rFonts w:ascii="UD デジタル 教科書体 NP-R" w:eastAsia="UD デジタル 教科書体 NP-R" w:hAnsiTheme="minorEastAsia" w:hint="eastAsia"/>
          <w:szCs w:val="24"/>
        </w:rPr>
        <w:t>（令和7年）</w:t>
      </w:r>
      <w:bookmarkStart w:id="0" w:name="_GoBack"/>
      <w:bookmarkEnd w:id="0"/>
    </w:p>
    <w:tbl>
      <w:tblPr>
        <w:tblpPr w:leftFromText="142" w:rightFromText="142" w:vertAnchor="text" w:horzAnchor="margin" w:tblpY="24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258"/>
        <w:gridCol w:w="1073"/>
        <w:gridCol w:w="1073"/>
        <w:gridCol w:w="1073"/>
        <w:gridCol w:w="1073"/>
        <w:gridCol w:w="1073"/>
        <w:gridCol w:w="1073"/>
        <w:gridCol w:w="1073"/>
        <w:gridCol w:w="1073"/>
        <w:gridCol w:w="1073"/>
      </w:tblGrid>
      <w:tr w:rsidR="00C67C31" w:rsidRPr="001223D5" w:rsidTr="003B5931">
        <w:trPr>
          <w:trHeight w:val="673"/>
        </w:trPr>
        <w:tc>
          <w:tcPr>
            <w:tcW w:w="1980" w:type="dxa"/>
            <w:shd w:val="clear" w:color="auto" w:fill="auto"/>
            <w:vAlign w:val="center"/>
          </w:tcPr>
          <w:p w:rsidR="00C67C31" w:rsidRPr="001223D5" w:rsidRDefault="00C67C31" w:rsidP="00C67C31">
            <w:pPr>
              <w:pStyle w:val="a7"/>
              <w:tabs>
                <w:tab w:val="left" w:pos="1134"/>
              </w:tabs>
              <w:ind w:right="-115"/>
              <w:jc w:val="center"/>
              <w:rPr>
                <w:rFonts w:ascii="UD デジタル 教科書体 NP-R" w:eastAsia="UD デジタル 教科書体 NP-R"/>
              </w:rPr>
            </w:pPr>
            <w:r w:rsidRPr="001223D5">
              <w:rPr>
                <w:rFonts w:ascii="UD デジタル 教科書体 NP-R" w:eastAsia="UD デジタル 教科書体 NP-R" w:hint="eastAsia"/>
              </w:rPr>
              <w:t>競技名</w:t>
            </w:r>
          </w:p>
        </w:tc>
        <w:tc>
          <w:tcPr>
            <w:tcW w:w="2268" w:type="dxa"/>
            <w:shd w:val="clear" w:color="auto" w:fill="auto"/>
            <w:vAlign w:val="center"/>
          </w:tcPr>
          <w:p w:rsidR="00C67C31" w:rsidRPr="001223D5" w:rsidRDefault="00C67C31" w:rsidP="00C67C31">
            <w:pPr>
              <w:pStyle w:val="a7"/>
              <w:tabs>
                <w:tab w:val="left" w:pos="1134"/>
              </w:tabs>
              <w:ind w:right="-115"/>
              <w:jc w:val="center"/>
              <w:rPr>
                <w:rFonts w:ascii="UD デジタル 教科書体 NP-R" w:eastAsia="UD デジタル 教科書体 NP-R"/>
              </w:rPr>
            </w:pPr>
            <w:r w:rsidRPr="001223D5">
              <w:rPr>
                <w:rFonts w:ascii="UD デジタル 教科書体 NP-R" w:eastAsia="UD デジタル 教科書体 NP-R" w:hint="eastAsia"/>
              </w:rPr>
              <w:t>会　　場</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9</w:t>
            </w:r>
            <w:r w:rsidRPr="001223D5">
              <w:rPr>
                <w:rFonts w:ascii="UD デジタル 教科書体 NP-R" w:eastAsia="UD デジタル 教科書体 NP-R" w:hint="eastAsia"/>
                <w:sz w:val="21"/>
              </w:rPr>
              <w:t>/2</w:t>
            </w:r>
            <w:r>
              <w:rPr>
                <w:rFonts w:ascii="UD デジタル 教科書体 NP-R" w:eastAsia="UD デジタル 教科書体 NP-R" w:hint="eastAsia"/>
                <w:sz w:val="21"/>
              </w:rPr>
              <w:t>9</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（月</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9</w:t>
            </w:r>
            <w:r w:rsidRPr="001223D5">
              <w:rPr>
                <w:rFonts w:ascii="UD デジタル 教科書体 NP-R" w:eastAsia="UD デジタル 教科書体 NP-R" w:hint="eastAsia"/>
                <w:sz w:val="21"/>
              </w:rPr>
              <w:t>/3</w:t>
            </w:r>
            <w:r>
              <w:rPr>
                <w:rFonts w:ascii="UD デジタル 教科書体 NP-R" w:eastAsia="UD デジタル 教科書体 NP-R" w:hint="eastAsia"/>
                <w:sz w:val="21"/>
              </w:rPr>
              <w:t>0</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（火</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10/1</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（水</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10/2</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（木</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10/3</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（金</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10/4</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（土</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10/5</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（日</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10/6</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（月</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10/７</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（火</w:t>
            </w:r>
            <w:r w:rsidRPr="001223D5">
              <w:rPr>
                <w:rFonts w:ascii="UD デジタル 教科書体 NP-R" w:eastAsia="UD デジタル 教科書体 NP-R" w:hint="eastAsia"/>
                <w:sz w:val="21"/>
              </w:rPr>
              <w:t>）</w:t>
            </w:r>
          </w:p>
        </w:tc>
      </w:tr>
      <w:tr w:rsidR="00C67C31" w:rsidRPr="001223D5" w:rsidTr="003B5931">
        <w:trPr>
          <w:trHeight w:val="673"/>
        </w:trPr>
        <w:tc>
          <w:tcPr>
            <w:tcW w:w="1980" w:type="dxa"/>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hint="eastAsia"/>
                <w:sz w:val="22"/>
              </w:rPr>
              <w:t>ソフトボール</w:t>
            </w:r>
          </w:p>
        </w:tc>
        <w:tc>
          <w:tcPr>
            <w:tcW w:w="2268" w:type="dxa"/>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sz w:val="18"/>
                <w:szCs w:val="18"/>
              </w:rPr>
              <w:t>今津総合運動公園第1グラウンド・第2グラウンド</w:t>
            </w:r>
          </w:p>
        </w:tc>
        <w:tc>
          <w:tcPr>
            <w:tcW w:w="1077" w:type="dxa"/>
            <w:vMerge w:val="restart"/>
            <w:tcBorders>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vMerge w:val="restart"/>
            <w:tcBorders>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r w:rsidR="00C67C31" w:rsidRPr="001223D5" w:rsidTr="003B5931">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hint="eastAsia"/>
                <w:sz w:val="22"/>
              </w:rPr>
              <w:t>高校野球（軟式）</w:t>
            </w:r>
          </w:p>
        </w:tc>
        <w:tc>
          <w:tcPr>
            <w:tcW w:w="2268" w:type="dxa"/>
            <w:tcBorders>
              <w:top w:val="single" w:sz="4" w:space="0" w:color="auto"/>
              <w:left w:val="single" w:sz="4" w:space="0" w:color="auto"/>
              <w:bottom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今津総合運動公園今津スタジアム</w:t>
            </w:r>
          </w:p>
        </w:tc>
        <w:tc>
          <w:tcPr>
            <w:tcW w:w="1077" w:type="dxa"/>
            <w:vMerge/>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vMerge/>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r w:rsidR="00C67C31" w:rsidRPr="001223D5" w:rsidTr="003B5931">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060"/>
              </w:tabs>
              <w:ind w:right="-115"/>
              <w:jc w:val="left"/>
              <w:rPr>
                <w:rFonts w:ascii="UD デジタル 教科書体 NP-R" w:eastAsia="UD デジタル 教科書体 NP-R"/>
                <w:sz w:val="22"/>
              </w:rPr>
            </w:pPr>
            <w:r>
              <w:rPr>
                <w:rFonts w:ascii="UD デジタル 教科書体 NP-R" w:eastAsia="UD デジタル 教科書体 NP-R" w:hint="eastAsia"/>
                <w:sz w:val="22"/>
              </w:rPr>
              <w:t>ウエイトリフティング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県立安曇川高等学校体育館</w:t>
            </w: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r>
      <w:tr w:rsidR="00C67C31" w:rsidRPr="001223D5" w:rsidTr="003B5931">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sz w:val="22"/>
              </w:rPr>
              <w:t>銃剣道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新旭体育館</w:t>
            </w: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bl>
    <w:p w:rsidR="00A613BB" w:rsidRPr="00C67C31" w:rsidRDefault="00A613BB" w:rsidP="00A613BB">
      <w:pPr>
        <w:spacing w:line="360" w:lineRule="exact"/>
        <w:ind w:left="283" w:rightChars="15" w:right="36" w:hangingChars="118" w:hanging="283"/>
        <w:rPr>
          <w:rFonts w:ascii="UD デジタル 教科書体 NP-R" w:eastAsia="UD デジタル 教科書体 NP-R" w:hAnsi="ＭＳ 明朝"/>
          <w:szCs w:val="24"/>
          <w:highlight w:val="yellow"/>
        </w:rPr>
      </w:pPr>
    </w:p>
    <w:p w:rsidR="00A613BB" w:rsidRDefault="00A613BB"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5E2D46" w:rsidRPr="00CB4A5C" w:rsidRDefault="00B02CC1" w:rsidP="00CB4A5C">
      <w:pPr>
        <w:widowControl/>
        <w:spacing w:line="360" w:lineRule="exact"/>
        <w:ind w:left="142" w:hangingChars="59" w:hanging="142"/>
        <w:jc w:val="left"/>
        <w:rPr>
          <w:rFonts w:ascii="UD デジタル 教科書体 NP-R" w:eastAsia="UD デジタル 教科書体 NP-R" w:hAnsiTheme="minorEastAsia"/>
          <w:szCs w:val="24"/>
        </w:rPr>
      </w:pPr>
      <w:r w:rsidRPr="00CB4A5C">
        <w:rPr>
          <w:rFonts w:ascii="UD デジタル 教科書体 NP-R" w:eastAsia="UD デジタル 教科書体 NP-R" w:hAnsiTheme="minorEastAsia" w:hint="eastAsia"/>
          <w:szCs w:val="24"/>
        </w:rPr>
        <w:t>※</w:t>
      </w:r>
      <w:r>
        <w:rPr>
          <w:rFonts w:ascii="UD デジタル 教科書体 NP-R" w:eastAsia="UD デジタル 教科書体 NP-R" w:hAnsiTheme="minorEastAsia"/>
          <w:szCs w:val="24"/>
        </w:rPr>
        <w:t>9月29日（月）・30日（火）のふるまいコーナーは共通で</w:t>
      </w:r>
      <w:r>
        <w:rPr>
          <w:rFonts w:ascii="UD デジタル 教科書体 NP-R" w:eastAsia="UD デジタル 教科書体 NP-R" w:hAnsiTheme="minorEastAsia" w:hint="eastAsia"/>
          <w:szCs w:val="24"/>
        </w:rPr>
        <w:t>1か所となります</w:t>
      </w:r>
      <w:r w:rsidR="00CB4A5C">
        <w:rPr>
          <w:rFonts w:ascii="UD デジタル 教科書体 NP-R" w:eastAsia="UD デジタル 教科書体 NP-R" w:hAnsiTheme="minorEastAsia"/>
          <w:szCs w:val="24"/>
        </w:rPr>
        <w:t>。</w:t>
      </w:r>
      <w:r w:rsidR="00CB4A5C">
        <w:rPr>
          <w:rFonts w:ascii="UD デジタル 教科書体 NP-R" w:eastAsia="UD デジタル 教科書体 NP-R" w:hAnsiTheme="minorEastAsia" w:hint="eastAsia"/>
          <w:szCs w:val="24"/>
        </w:rPr>
        <w:t>実際の提供日は、実行委員会が調整して決定します。必ずしも希望した会場および日程で提供が行えるわけではありませんので、ご了承ください。</w:t>
      </w:r>
    </w:p>
    <w:sectPr w:rsidR="005E2D46" w:rsidRPr="00CB4A5C" w:rsidSect="00CB4A5C">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BB" w:rsidRDefault="00A613BB" w:rsidP="00A613BB">
      <w:r>
        <w:separator/>
      </w:r>
    </w:p>
  </w:endnote>
  <w:endnote w:type="continuationSeparator" w:id="0">
    <w:p w:rsidR="00A613BB" w:rsidRDefault="00A613BB" w:rsidP="00A6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BB" w:rsidRDefault="00A613BB" w:rsidP="00A613BB">
      <w:r>
        <w:separator/>
      </w:r>
    </w:p>
  </w:footnote>
  <w:footnote w:type="continuationSeparator" w:id="0">
    <w:p w:rsidR="00A613BB" w:rsidRDefault="00A613BB" w:rsidP="00A6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9A"/>
    <w:rsid w:val="00393A9A"/>
    <w:rsid w:val="003B5931"/>
    <w:rsid w:val="005E2D46"/>
    <w:rsid w:val="00A613BB"/>
    <w:rsid w:val="00B02CC1"/>
    <w:rsid w:val="00B0609F"/>
    <w:rsid w:val="00C67C31"/>
    <w:rsid w:val="00CB4A5C"/>
    <w:rsid w:val="00D31677"/>
    <w:rsid w:val="00DC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5BD203-A405-4FC3-BEBA-2BC8AEFE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3BB"/>
    <w:pPr>
      <w:tabs>
        <w:tab w:val="center" w:pos="4252"/>
        <w:tab w:val="right" w:pos="8504"/>
      </w:tabs>
      <w:snapToGrid w:val="0"/>
    </w:pPr>
    <w:rPr>
      <w:sz w:val="21"/>
    </w:rPr>
  </w:style>
  <w:style w:type="character" w:customStyle="1" w:styleId="a4">
    <w:name w:val="ヘッダー (文字)"/>
    <w:basedOn w:val="a0"/>
    <w:link w:val="a3"/>
    <w:uiPriority w:val="99"/>
    <w:rsid w:val="00A613BB"/>
  </w:style>
  <w:style w:type="paragraph" w:styleId="a5">
    <w:name w:val="footer"/>
    <w:basedOn w:val="a"/>
    <w:link w:val="a6"/>
    <w:uiPriority w:val="99"/>
    <w:unhideWhenUsed/>
    <w:rsid w:val="00A613BB"/>
    <w:pPr>
      <w:tabs>
        <w:tab w:val="center" w:pos="4252"/>
        <w:tab w:val="right" w:pos="8504"/>
      </w:tabs>
      <w:snapToGrid w:val="0"/>
    </w:pPr>
    <w:rPr>
      <w:sz w:val="21"/>
    </w:rPr>
  </w:style>
  <w:style w:type="character" w:customStyle="1" w:styleId="a6">
    <w:name w:val="フッター (文字)"/>
    <w:basedOn w:val="a0"/>
    <w:link w:val="a5"/>
    <w:uiPriority w:val="99"/>
    <w:rsid w:val="00A613BB"/>
  </w:style>
  <w:style w:type="paragraph" w:styleId="a7">
    <w:name w:val="Closing"/>
    <w:basedOn w:val="a"/>
    <w:link w:val="a8"/>
    <w:uiPriority w:val="99"/>
    <w:unhideWhenUsed/>
    <w:rsid w:val="00A613BB"/>
    <w:pPr>
      <w:jc w:val="right"/>
    </w:pPr>
    <w:rPr>
      <w:rFonts w:ascii="ＭＳ 明朝" w:eastAsia="ＭＳ 明朝" w:hAnsi="ＭＳ 明朝"/>
      <w:szCs w:val="24"/>
    </w:rPr>
  </w:style>
  <w:style w:type="character" w:customStyle="1" w:styleId="a8">
    <w:name w:val="結語 (文字)"/>
    <w:basedOn w:val="a0"/>
    <w:link w:val="a7"/>
    <w:uiPriority w:val="99"/>
    <w:rsid w:val="00A613B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9BD6-ADA0-4297-99F6-B7279504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96</Words>
  <Characters>548</Characters>
  <Application>Microsoft Office Word</Application>
  <DocSecurity>0</DocSecurity>
  <Lines>4</Lines>
  <Paragraphs>1</Paragraphs>
  <ScaleCrop>false</ScaleCrop>
  <Company>HP Inc.</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久保井　聡</dc:creator>
  <cp:keywords/>
  <dc:description/>
  <cp:lastModifiedBy>久保井　聡</cp:lastModifiedBy>
  <cp:revision>9</cp:revision>
  <dcterms:created xsi:type="dcterms:W3CDTF">2024-02-15T02:47:00Z</dcterms:created>
  <dcterms:modified xsi:type="dcterms:W3CDTF">2024-03-05T08:00:00Z</dcterms:modified>
</cp:coreProperties>
</file>